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0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Teoría de Conjuntos. 4to Economía</w:t>
      </w:r>
    </w:p>
    <w:p>
      <w:pPr>
        <w:pStyle w:val="Normal"/>
        <w:spacing w:before="120" w:after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Para recordar: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AR"/>
        </w:rPr>
        <w:t>Operaciones con conjuntos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AR"/>
        </w:rPr>
        <w:t xml:space="preserve">Unión entre conjuntos: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B</m:t>
        </m:r>
      </m:oMath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/>
        <w:drawing>
          <wp:inline distT="0" distB="0" distL="0" distR="0">
            <wp:extent cx="1429385" cy="998220"/>
            <wp:effectExtent l="0" t="0" r="0" b="0"/>
            <wp:docPr id="1" name="Imagen 1" descr="https://upload.wikimedia.org/wikipedia/commons/thumb/3/32/SetUnion.svg/150px-SetUnion.svg.pn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upload.wikimedia.org/wikipedia/commons/thumb/3/32/SetUnion.svg/150px-SetUnion.svg.pn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AR"/>
        </w:rPr>
        <w:t xml:space="preserve">Intersección entre conjuntos: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</m:oMath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/>
        <w:drawing>
          <wp:inline distT="0" distB="0" distL="0" distR="0">
            <wp:extent cx="1429385" cy="998220"/>
            <wp:effectExtent l="0" t="0" r="0" b="0"/>
            <wp:docPr id="2" name="Imagen 2" descr="https://upload.wikimedia.org/wikipedia/commons/thumb/c/cb/SetIntersection.svg/150px-SetIntersection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upload.wikimedia.org/wikipedia/commons/thumb/c/cb/SetIntersection.svg/150px-SetIntersectio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5"/>
        <w:rPr>
          <w:rFonts w:ascii="Times New Roman" w:hAnsi="Times New Roman" w:eastAsia="Times New Roman" w:cs="Times New Roman"/>
          <w:b/>
          <w:b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AR"/>
        </w:rPr>
        <w:t xml:space="preserve">Resta de conjuntos: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</m:oMath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/>
        <w:drawing>
          <wp:inline distT="0" distB="0" distL="0" distR="0">
            <wp:extent cx="1429385" cy="998220"/>
            <wp:effectExtent l="0" t="0" r="0" b="0"/>
            <wp:docPr id="3" name="Imagen 3" descr="https://upload.wikimedia.org/wikipedia/commons/thumb/e/ec/SetDifferenceA.svg/150px-SetDifferenceA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upload.wikimedia.org/wikipedia/commons/thumb/e/ec/SetDifferenceA.svg/150px-SetDifferenceA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before="120" w:after="20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Actividades: </w:t>
      </w:r>
    </w:p>
    <w:p>
      <w:pPr>
        <w:pStyle w:val="Normal"/>
        <w:spacing w:before="120" w:after="200"/>
        <w:rPr>
          <w:rFonts w:ascii="Arial" w:hAnsi="Arial" w:eastAsia="" w:cs="Arial" w:eastAsiaTheme="minorEastAsia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Para los conjuntos dados</w:t>
      </w:r>
      <w:r>
        <w:rPr>
          <w:rFonts w:eastAsia="" w:cs="Arial" w:ascii="Arial" w:hAnsi="Arial" w:eastAsiaTheme="minorEastAsia"/>
          <w:sz w:val="20"/>
          <w:szCs w:val="20"/>
        </w:rPr>
        <w:t>, hallar lo que se pide y realizar los diagramas de Venn correspondientes</w:t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>
          <w:rFonts w:eastAsia="" w:cs="Arial" w:ascii="Arial" w:hAnsi="Arial" w:eastAsiaTheme="minorEastAsia"/>
          <w:sz w:val="20"/>
          <w:szCs w:val="20"/>
        </w:rPr>
        <w:t xml:space="preserve">a)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E</m:t>
        </m:r>
      </m:oMath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F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A</m:t>
            </m:r>
          </m:e>
        </m:d>
      </m:oMath>
      <w:r>
        <w:rPr>
          <w:rFonts w:eastAsia="" w:cs="Arial" w:ascii="Arial" w:hAnsi="Arial" w:eastAsiaTheme="minorEastAsia"/>
          <w:sz w:val="20"/>
          <w:szCs w:val="20"/>
        </w:rPr>
        <w:t xml:space="preserve">                      </w:t>
      </w:r>
      <w:r>
        <w:rPr>
          <w:rFonts w:eastAsia="" w:cs="Arial" w:ascii="Arial" w:hAnsi="Arial" w:eastAsiaTheme="minorEastAsia"/>
          <w:sz w:val="20"/>
          <w:szCs w:val="20"/>
        </w:rPr>
        <w:t xml:space="preserve">g) Indicar si (-2)  pertenece o no  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E</m:t>
        </m:r>
      </m:oMath>
      <w:r>
        <w:rPr>
          <w:rFonts w:eastAsia="" w:cs="Arial" w:ascii="Arial" w:hAnsi="Arial" w:eastAsiaTheme="minorEastAsi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j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</m:oMath>
      <w:r>
        <w:rPr>
          <w:rFonts w:eastAsia="" w:cs="Arial" w:ascii="Arial" w:hAnsi="Arial" w:eastAsiaTheme="minorEastAsia"/>
          <w:sz w:val="20"/>
          <w:szCs w:val="20"/>
        </w:rPr>
        <w:t xml:space="preserve">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E</m:t>
        </m:r>
      </m:oMath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>
          <w:rFonts w:eastAsia="" w:cs="Arial" w:eastAsiaTheme="minorEastAsia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>
          <w:rFonts w:eastAsia="" w:cs="Arial" w:eastAsiaTheme="minorEastAsia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x</m:t>
                </m:r>
              </m:den>
            </m:f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eastAsia="" w:cs="Arial" w:ascii="Arial" w:hAnsi="Arial" w:eastAsiaTheme="minorEastAsia"/>
          <w:sz w:val="20"/>
          <w:szCs w:val="20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>
          <w:rFonts w:eastAsia="" w:cs="Arial" w:ascii="Arial" w:hAnsi="Arial" w:eastAsiaTheme="minorEastAsia"/>
          <w:sz w:val="20"/>
          <w:szCs w:val="20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x</m:t>
                </m:r>
              </m:den>
            </m:f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≥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≤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x</m:t>
                </m:r>
              </m:den>
            </m:f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10</m:t>
            </m:r>
          </m:e>
        </m:d>
      </m:oMath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7</m:t>
            </m:r>
          </m:e>
        </m:d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x</m:t>
                </m:r>
              </m:den>
            </m:f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∧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7</m:t>
            </m:r>
          </m:e>
        </m:d>
      </m:oMath>
      <w:r>
        <w:rPr>
          <w:rFonts w:eastAsia="" w:cs="Arial" w:ascii="Arial" w:hAnsi="Arial" w:eastAsiaTheme="minorEastAsia"/>
          <w:sz w:val="20"/>
          <w:szCs w:val="20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0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30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53085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30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30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ommons.wikimedia.org/wiki/File:SetUnion.svg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commons.wikimedia.org/wiki/File:SetIntersection.svg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commons.wikimedia.org/wiki/File:SetDifferenceA.sv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LibreOffice/6.3.4.2$Windows_X86_64 LibreOffice_project/60da17e045e08f1793c57c00ba83cdfce946d0aa</Application>
  <Pages>1</Pages>
  <Words>45</Words>
  <Characters>253</Characters>
  <CharactersWithSpaces>336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2020-03-17T14:34:00Z</dcterms:created>
  <dc:creator>usuario</dc:creator>
  <dc:description/>
  <dc:language>es-ES</dc:language>
  <cp:lastModifiedBy>usuario</cp:lastModifiedBy>
  <dcterms:modified xsi:type="dcterms:W3CDTF">2020-03-17T14:52:00Z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